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F0" w:rsidRDefault="004B79F0" w:rsidP="004B79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м</w:t>
      </w:r>
      <w:r>
        <w:rPr>
          <w:rFonts w:ascii="Times New Roman" w:hAnsi="Times New Roman" w:cs="Times New Roman"/>
          <w:sz w:val="28"/>
          <w:szCs w:val="28"/>
        </w:rPr>
        <w:t xml:space="preserve">етодическое обеспечение 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</w:t>
      </w:r>
    </w:p>
    <w:p w:rsidR="004B79F0" w:rsidRDefault="004B79F0" w:rsidP="004B79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9F0" w:rsidRDefault="004B79F0" w:rsidP="004B79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>
        <w:rPr>
          <w:rFonts w:ascii="Times New Roman" w:hAnsi="Times New Roman" w:cs="Times New Roman"/>
          <w:sz w:val="28"/>
          <w:szCs w:val="28"/>
        </w:rPr>
        <w:t xml:space="preserve">  «Социально-коммуникативное развитие»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4708"/>
      </w:tblGrid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Наименование, год издания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нравственное воспитание дошкольников, Р.С. Буре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Этические беседы с дошкольниками В.И. Петрова, 2015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в детском саду, Л.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 у дошкольников К.Ю. Белая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безопасность В.А. Шипунова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Знакомим дошкольников с правилами дорожного движения Т.Ф.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</w:t>
            </w:r>
          </w:p>
        </w:tc>
      </w:tr>
    </w:tbl>
    <w:p w:rsidR="004B79F0" w:rsidRDefault="004B79F0" w:rsidP="004B79F0">
      <w:pPr>
        <w:shd w:val="clear" w:color="auto" w:fill="FFFFFF"/>
        <w:spacing w:after="0"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</w:p>
    <w:p w:rsidR="004B79F0" w:rsidRDefault="004B79F0" w:rsidP="004B79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4708"/>
      </w:tblGrid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Наименование, год издания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мышления работаем по сказке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способностей дошкольников Е.Е.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Крашенникова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«Юный эколог», средняя группа,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 Николаева,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«Юный эколог», младшая группа,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 Николаева,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«Юный эколог», старшая группа,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 Николаева,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«Юный эколог», подготовительная  группа,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 Николаева,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етным и социальным окружением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таршая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группа,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природой в детском саду, (по возрастам),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2016 г            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предметного мира, 2016</w:t>
            </w:r>
          </w:p>
        </w:tc>
      </w:tr>
    </w:tbl>
    <w:p w:rsidR="004B79F0" w:rsidRDefault="004B79F0" w:rsidP="004B79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«Речевое развитие»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4708"/>
      </w:tblGrid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Наименование, год издания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в детском саду (по возрастам),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                                                             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чтения в детском саду и дома 4-5 лет,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чтения в детском саду и дома 3 - 4 года, 2016 г</w:t>
            </w:r>
          </w:p>
        </w:tc>
      </w:tr>
    </w:tbl>
    <w:p w:rsidR="004B79F0" w:rsidRDefault="004B79F0" w:rsidP="004B79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79F0" w:rsidRDefault="004B79F0" w:rsidP="004B79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«Художественно-эстетическое развитие»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4708"/>
      </w:tblGrid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Наименование, год издания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занятия по изобразительной деятельности (подготовительная группа)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воспитание в детском саду М.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художественных способностей дошкольников Т.С. Комарова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саду, по возрастам, Т.С. Комарова,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труд в детском саду И.А. Лыкова, 2013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Соленое тесто в семье, детском саду и начальной школе, И. А. Лыкова, 2014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в детском саду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Лыкова,2013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труд в детском саду, И. А. Лыкова, 2013 г</w:t>
            </w:r>
          </w:p>
        </w:tc>
      </w:tr>
    </w:tbl>
    <w:p w:rsidR="004B79F0" w:rsidRDefault="004B79F0" w:rsidP="004B79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79F0" w:rsidRDefault="004B79F0" w:rsidP="004B79F0">
      <w:pPr>
        <w:shd w:val="clear" w:color="auto" w:fill="FFFFFF"/>
        <w:spacing w:after="0" w:line="240" w:lineRule="auto"/>
        <w:ind w:right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«Физическое развитие»</w:t>
      </w:r>
    </w:p>
    <w:p w:rsidR="004B79F0" w:rsidRDefault="004B79F0" w:rsidP="004B79F0">
      <w:pPr>
        <w:shd w:val="clear" w:color="auto" w:fill="FFFFFF"/>
        <w:spacing w:after="0"/>
        <w:ind w:right="7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4708"/>
      </w:tblGrid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Наименование, год издания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Оздоровительная гимнастика, комплексы упражнений, 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подвижных игр, Э.Я.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игровой деятельности, 2016 г</w:t>
            </w:r>
          </w:p>
        </w:tc>
      </w:tr>
      <w:tr w:rsidR="004B79F0" w:rsidTr="004B79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детском саду,  по возрастам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2016 г.</w:t>
            </w:r>
          </w:p>
        </w:tc>
      </w:tr>
    </w:tbl>
    <w:p w:rsidR="004B79F0" w:rsidRDefault="004B79F0" w:rsidP="004B79F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9F0" w:rsidRDefault="004B79F0" w:rsidP="004B79F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12464"/>
      </w:tblGrid>
      <w:tr w:rsidR="004B79F0" w:rsidTr="004B79F0">
        <w:trPr>
          <w:trHeight w:val="20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Специалисты </w:t>
            </w:r>
          </w:p>
          <w:p w:rsidR="004B79F0" w:rsidRDefault="004B79F0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разного профиля</w:t>
            </w:r>
          </w:p>
        </w:tc>
        <w:tc>
          <w:tcPr>
            <w:tcW w:w="1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Методики определения уровня развития детей </w:t>
            </w:r>
          </w:p>
          <w:p w:rsidR="004B79F0" w:rsidRDefault="004B79F0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нарушением зрения</w:t>
            </w:r>
          </w:p>
        </w:tc>
      </w:tr>
      <w:tr w:rsidR="004B79F0" w:rsidTr="004B79F0">
        <w:trPr>
          <w:trHeight w:val="658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F0" w:rsidRDefault="004B79F0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9F0" w:rsidRDefault="004B79F0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дефектолог</w:t>
            </w:r>
          </w:p>
        </w:tc>
        <w:tc>
          <w:tcPr>
            <w:tcW w:w="1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1.Диагностика уровня развития детей дошкольного возраста. М.П.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Злобенко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О.Н. Ерофеева Волгоград, изд. Учитель 2015</w:t>
            </w:r>
          </w:p>
          <w:p w:rsidR="004B79F0" w:rsidRDefault="004B79F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 Формирование мелкой моторики рук. С.Е. Большакова, М., ТЦ Сфера, 2015</w:t>
            </w:r>
          </w:p>
          <w:p w:rsidR="004B79F0" w:rsidRDefault="004B79F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3.Познавательное развитие детей 5-7 лет. Г.М.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ТЦ Сфера, 2015</w:t>
            </w:r>
          </w:p>
          <w:p w:rsidR="004B79F0" w:rsidRDefault="004B79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4.Диагностическое обследование. С.Д.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Забрамная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79F0" w:rsidRDefault="004B79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5.Адаптация диагностических  методик  при изучении детей с нарушением зрения. Л.И. Солнцева. Дефектология, 1998 №4 </w:t>
            </w:r>
          </w:p>
        </w:tc>
      </w:tr>
      <w:tr w:rsidR="004B79F0" w:rsidTr="004B79F0">
        <w:trPr>
          <w:trHeight w:val="1538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F0" w:rsidRDefault="004B79F0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9F0" w:rsidRDefault="004B79F0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 – логопед</w:t>
            </w:r>
          </w:p>
        </w:tc>
        <w:tc>
          <w:tcPr>
            <w:tcW w:w="1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F0" w:rsidRDefault="004B79F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1.Комплексная диагностика дошкольников. Р.А. Кирьянова С-Петербург,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  <w:p w:rsidR="004B79F0" w:rsidRDefault="004B79F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2.Диагностика речевого развития ребенка дошкольника. Л.А.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Ростов-на-Дону, изд. ИПК и ПРО 2016</w:t>
            </w:r>
          </w:p>
          <w:p w:rsidR="004B79F0" w:rsidRDefault="004B79F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3.Технология организации логопедического обследования О.В. Грибова. Айрис – Пресс, 2015</w:t>
            </w:r>
          </w:p>
          <w:p w:rsidR="004B79F0" w:rsidRDefault="004B79F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4.Диагностика развития ребенка.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М.Г.Борисенко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М.А. Лукина</w:t>
            </w:r>
          </w:p>
          <w:p w:rsidR="004B79F0" w:rsidRDefault="004B79F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5.Тесты для детей  6 лет.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  <w:p w:rsidR="004B79F0" w:rsidRDefault="004B79F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6.Альбом индивидуального обследования дошкольника. Т.А. Ткаченко. М., 2016</w:t>
            </w:r>
          </w:p>
          <w:p w:rsidR="004B79F0" w:rsidRDefault="004B79F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7.Диагностика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уровня  развития речи детей дошкольного возраста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B79F0" w:rsidRDefault="004B79F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8.Альбом для логопеда./ Иншакова О.Б. – М.: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</w:tr>
    </w:tbl>
    <w:p w:rsidR="004B79F0" w:rsidRDefault="004B79F0" w:rsidP="004B79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79F0" w:rsidRDefault="004B79F0" w:rsidP="004B79F0"/>
    <w:p w:rsidR="00B25B56" w:rsidRDefault="00B25B56" w:rsidP="004B79F0">
      <w:pPr>
        <w:ind w:left="-426"/>
      </w:pPr>
    </w:p>
    <w:sectPr w:rsidR="00B25B56" w:rsidSect="004B79F0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num w:numId="1">
    <w:abstractNumId w:val="3"/>
    <w:lvlOverride w:ilvl="0"/>
  </w:num>
  <w:num w:numId="2">
    <w:abstractNumId w:val="2"/>
    <w:lvlOverride w:ilvl="0"/>
  </w:num>
  <w:num w:numId="3">
    <w:abstractNumId w:val="0"/>
    <w:lvlOverride w:ilvl="0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F0"/>
    <w:rsid w:val="004B79F0"/>
    <w:rsid w:val="00B2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F0"/>
    <w:pPr>
      <w:ind w:left="720"/>
      <w:contextualSpacing/>
    </w:pPr>
  </w:style>
  <w:style w:type="table" w:styleId="a4">
    <w:name w:val="Table Grid"/>
    <w:basedOn w:val="a1"/>
    <w:uiPriority w:val="59"/>
    <w:rsid w:val="004B79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F0"/>
    <w:pPr>
      <w:ind w:left="720"/>
      <w:contextualSpacing/>
    </w:pPr>
  </w:style>
  <w:style w:type="table" w:styleId="a4">
    <w:name w:val="Table Grid"/>
    <w:basedOn w:val="a1"/>
    <w:uiPriority w:val="59"/>
    <w:rsid w:val="004B79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2019-05-30T08:25:00Z</dcterms:created>
  <dcterms:modified xsi:type="dcterms:W3CDTF">2019-05-30T08:30:00Z</dcterms:modified>
</cp:coreProperties>
</file>