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31" w:rsidRPr="00276331" w:rsidRDefault="00276331" w:rsidP="00276331">
      <w:pPr>
        <w:spacing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proofErr w:type="gramStart"/>
      <w:r w:rsidRPr="0027633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Консультация  учителя</w:t>
      </w:r>
      <w:proofErr w:type="gramEnd"/>
      <w:r w:rsidRPr="0027633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-дефектолог</w:t>
      </w:r>
      <w:r w:rsidRPr="0027633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а.</w:t>
      </w:r>
      <w:r w:rsidRPr="0027633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</w:p>
    <w:p w:rsidR="00EE3795" w:rsidRDefault="00890EE7" w:rsidP="00276331">
      <w:pPr>
        <w:spacing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Традиционные методы развития мелкой моторики рук</w:t>
      </w:r>
      <w:r w:rsidR="00276331" w:rsidRPr="0027633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  <w:r w:rsidRPr="0027633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у детей с нарушением зрения.</w:t>
      </w:r>
    </w:p>
    <w:p w:rsidR="00276331" w:rsidRPr="00276331" w:rsidRDefault="00276331" w:rsidP="00276331">
      <w:pPr>
        <w:spacing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:rsidR="00890EE7" w:rsidRPr="00276331" w:rsidRDefault="00890EE7" w:rsidP="00EE379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В дошкольном возрасте работа по развитию мелкой моторики и координации движений руки у детей с нарушением зрения является важной частью подготовки к школе, в частности, к письму.</w:t>
      </w:r>
    </w:p>
    <w:p w:rsidR="00EE3795" w:rsidRPr="00276331" w:rsidRDefault="00890EE7" w:rsidP="00EE379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Стимулируя тонкую моторику и активизируя тем самым соответствующие отделы мозга, мы активизируем и соседние зоны, отвечающие за речь.</w:t>
      </w:r>
    </w:p>
    <w:p w:rsidR="00276331" w:rsidRDefault="00890EE7" w:rsidP="00276331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Дефекты зрения тормозят развитие двигательных навыков и умений. Дети испытывают трудности в координации рук и глаз, мелких координированных движений кисти и пальцев рук. Это сдерживает развитие осязания, отрицательно сказывается на формировании предметно - практической деятельности и моторной готовности руки к письму. «Обследующая» рука слабовидящего ребёнка является заместителем глаза. Чтобы развитие зрительного, тактильного, двигательного восприятия по возможнос</w:t>
      </w:r>
      <w:r w:rsidR="00EE3795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ти приближалось к </w:t>
      </w:r>
      <w:proofErr w:type="gramStart"/>
      <w:r w:rsidR="00EE3795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нормальному,  систематически</w:t>
      </w:r>
      <w:proofErr w:type="gramEnd"/>
      <w:r w:rsidR="00EE3795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провожу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специальную коррекционную работу. Детей с нарушением зрения </w:t>
      </w:r>
      <w:r w:rsidR="00EE3795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учу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приёмам осязательного </w:t>
      </w:r>
      <w:r w:rsidR="00EE3795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восприятия объектов, формирую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у них умения выполнять практические действия, в которых участвуют зрительный и тактильно – двигательный анализаторы.</w:t>
      </w:r>
    </w:p>
    <w:p w:rsidR="00890EE7" w:rsidRPr="00276331" w:rsidRDefault="00890EE7" w:rsidP="00276331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В процессе </w:t>
      </w:r>
      <w:r w:rsidR="00A21539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коррекционно-развивающей работы по развитию мелкой </w:t>
      </w:r>
      <w:proofErr w:type="gramStart"/>
      <w:r w:rsidR="00A21539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моторики  рук</w:t>
      </w:r>
      <w:proofErr w:type="gramEnd"/>
      <w:r w:rsidR="00A21539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у детей с нарушением зрения, подбираю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  игр</w:t>
      </w:r>
      <w:r w:rsidR="00A21539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ы и упражнения, которые улучшают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внимание, память, слуховое и зрит</w:t>
      </w:r>
      <w:r w:rsidR="00A21539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ельное восприятие, воспитывают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усидчивость, </w:t>
      </w:r>
      <w:r w:rsidR="00A21539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вырабатывают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навыки самоконтроля и </w:t>
      </w:r>
      <w:proofErr w:type="spellStart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саморегуляции</w:t>
      </w:r>
      <w:proofErr w:type="spellEnd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движений рук не только под контролем зрения, но и при участии осязания, тактильно-двигательных ощущений.</w:t>
      </w:r>
    </w:p>
    <w:p w:rsidR="00890EE7" w:rsidRPr="00276331" w:rsidRDefault="00A21539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</w:pPr>
      <w:proofErr w:type="gramStart"/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Для </w:t>
      </w:r>
      <w:r w:rsidR="00890EE7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 развити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я</w:t>
      </w:r>
      <w:proofErr w:type="gramEnd"/>
      <w:r w:rsidR="00890EE7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 мелкой моторики у дошкольников с нарушением зрения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 использую </w:t>
      </w:r>
      <w:r w:rsidR="00890EE7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разные методики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.</w:t>
      </w:r>
    </w:p>
    <w:p w:rsidR="00FF1AE6" w:rsidRPr="00276331" w:rsidRDefault="00FF1AE6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</w:pPr>
    </w:p>
    <w:p w:rsidR="00890EE7" w:rsidRPr="00276331" w:rsidRDefault="00890EE7" w:rsidP="00EE3795">
      <w:pPr>
        <w:spacing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Развитие мелкой моторики рук через продуктивную деятельность</w:t>
      </w:r>
    </w:p>
    <w:p w:rsidR="00890EE7" w:rsidRPr="00276331" w:rsidRDefault="00890EE7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  <w:t>Лепка</w:t>
      </w:r>
      <w:r w:rsidR="00FF1AE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 -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полезно влияет на развитие мелкой моторики рук,</w:t>
      </w:r>
      <w:r w:rsidR="00FA0E8A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тактильную чувствительность,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FA0E8A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координацию «глаза-руки»</w:t>
      </w:r>
    </w:p>
    <w:p w:rsidR="00D53F66" w:rsidRPr="00276331" w:rsidRDefault="00D53F66" w:rsidP="00D53F66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  <w:t xml:space="preserve">Аппликация.  Вырезание ножницами. </w:t>
      </w:r>
      <w:r w:rsidR="00FA0E8A" w:rsidRPr="00276331"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  <w:t>Работа с бумагой.</w:t>
      </w:r>
    </w:p>
    <w:p w:rsidR="00D53F66" w:rsidRPr="00276331" w:rsidRDefault="00D53F66" w:rsidP="00FA0E8A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  <w:t xml:space="preserve"> </w:t>
      </w:r>
      <w:r w:rsidR="008F009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(</w:t>
      </w:r>
      <w:r w:rsidR="00FA0E8A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выполняя </w:t>
      </w:r>
      <w:r w:rsidR="008F009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поделки из бумаги, 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самостоятельно</w:t>
      </w:r>
      <w:r w:rsidR="00FA0E8A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proofErr w:type="gramStart"/>
      <w:r w:rsidR="00FA0E8A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владея  ножницами</w:t>
      </w:r>
      <w:proofErr w:type="gramEnd"/>
      <w:r w:rsidR="00FA0E8A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, составляя узоры, выполняя аппликации</w:t>
      </w:r>
      <w:r w:rsidR="008F009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, </w:t>
      </w:r>
      <w:r w:rsidR="005D446F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мы с детьми стимулируем мелкую моторику, оцениваем 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насколько развита мелкая мо</w:t>
      </w:r>
      <w:r w:rsidR="008F009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торика рук и движения пальчиков).</w:t>
      </w:r>
    </w:p>
    <w:p w:rsidR="00D53F66" w:rsidRPr="00276331" w:rsidRDefault="00890EE7" w:rsidP="00D53F66">
      <w:pPr>
        <w:pStyle w:val="a3"/>
        <w:spacing w:before="0" w:beforeAutospacing="0" w:after="0" w:afterAutospacing="0"/>
        <w:jc w:val="both"/>
        <w:rPr>
          <w:rFonts w:asciiTheme="majorHAnsi" w:hAnsiTheme="majorHAnsi" w:cstheme="majorHAnsi"/>
          <w:color w:val="404040" w:themeColor="text1" w:themeTint="BF"/>
        </w:rPr>
      </w:pPr>
      <w:r w:rsidRPr="00276331">
        <w:rPr>
          <w:rFonts w:asciiTheme="majorHAnsi" w:hAnsiTheme="majorHAnsi" w:cstheme="majorHAnsi"/>
          <w:b/>
          <w:bCs/>
          <w:color w:val="404040" w:themeColor="text1" w:themeTint="BF"/>
        </w:rPr>
        <w:t>Рисование, раскрашивание</w:t>
      </w:r>
      <w:r w:rsidR="00D53F66" w:rsidRPr="00276331">
        <w:rPr>
          <w:rFonts w:asciiTheme="majorHAnsi" w:hAnsiTheme="majorHAnsi" w:cstheme="majorHAnsi"/>
          <w:b/>
          <w:bCs/>
          <w:color w:val="404040" w:themeColor="text1" w:themeTint="BF"/>
        </w:rPr>
        <w:t>.</w:t>
      </w:r>
      <w:r w:rsidR="00D53F66" w:rsidRPr="00276331">
        <w:rPr>
          <w:rFonts w:asciiTheme="majorHAnsi" w:hAnsiTheme="majorHAnsi" w:cstheme="majorHAnsi"/>
          <w:color w:val="404040" w:themeColor="text1" w:themeTint="BF"/>
        </w:rPr>
        <w:t xml:space="preserve"> </w:t>
      </w:r>
    </w:p>
    <w:p w:rsidR="00890EE7" w:rsidRPr="00276331" w:rsidRDefault="005D446F" w:rsidP="00FF1AE6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Любимое занятие дошкольников и хорошее упражнение на развитие мелкой моторики рук, обращаю внимание на разнообразие рисунков детей и используемые техники рисования. </w:t>
      </w:r>
      <w:r w:rsidR="00D53F6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Моя многолетняя практика показала, что для развития мелкой моторики очень полезно штриховать, закрашивать, рисовать карандашами. Кисти рук приобретают хорошую подвижность, гибкость, исчезает скованность движений.</w:t>
      </w:r>
    </w:p>
    <w:p w:rsidR="00FF1AE6" w:rsidRPr="00276331" w:rsidRDefault="00FF1AE6" w:rsidP="00FF1AE6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:rsidR="00E84AC8" w:rsidRPr="00276331" w:rsidRDefault="00E84AC8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  <w:t>Графические упражнения.</w:t>
      </w:r>
    </w:p>
    <w:p w:rsidR="00CB7EC6" w:rsidRPr="00276331" w:rsidRDefault="00CB7EC6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 xml:space="preserve">В коррекционной работе с детьми с </w:t>
      </w:r>
      <w:proofErr w:type="gramStart"/>
      <w:r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>нарушением  зрения</w:t>
      </w:r>
      <w:proofErr w:type="gramEnd"/>
      <w:r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 xml:space="preserve"> применяем и выполняем: </w:t>
      </w:r>
    </w:p>
    <w:p w:rsidR="00E84AC8" w:rsidRPr="00276331" w:rsidRDefault="00E84AC8" w:rsidP="00EE379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рисование по </w:t>
      </w:r>
      <w:proofErr w:type="gramStart"/>
      <w:r w:rsidR="00EE3795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трафаретам</w:t>
      </w:r>
      <w:r w:rsidR="00CB7EC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( использую</w:t>
      </w:r>
      <w:proofErr w:type="gramEnd"/>
      <w:r w:rsidR="00CB7EC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 в коррекционной работе трафареты разной тематики, создаём с детьми как предметные так и сюжетные композиции)</w:t>
      </w:r>
    </w:p>
    <w:p w:rsidR="00D53F66" w:rsidRPr="00276331" w:rsidRDefault="00CB7EC6" w:rsidP="00D53F66">
      <w:pPr>
        <w:pStyle w:val="a4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штриховку</w:t>
      </w:r>
      <w:r w:rsidR="005B5873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 в</w:t>
      </w:r>
      <w:r w:rsidR="005B5873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разных направлениях</w:t>
      </w:r>
      <w:r w:rsidR="00D53F6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(Штриховка помогает ребенку координировать движения, соблюдая границы контура, можно выполнять сплошной, пунктирной или волнистой линией. В работе с детьми использую различные инструменты: </w:t>
      </w:r>
      <w:proofErr w:type="gramStart"/>
      <w:r w:rsidR="00D53F6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шариковую,  </w:t>
      </w:r>
      <w:proofErr w:type="spellStart"/>
      <w:r w:rsidR="00D53F6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гелевую</w:t>
      </w:r>
      <w:proofErr w:type="spellEnd"/>
      <w:proofErr w:type="gramEnd"/>
      <w:r w:rsidR="00D53F6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ручки, цветные или простые карандаши, фломастеры, восковые мелки и др.- это позволяет корректировать работу с мышечным тонусом кисти руки).</w:t>
      </w:r>
    </w:p>
    <w:p w:rsidR="005B5873" w:rsidRPr="00276331" w:rsidRDefault="00CB7EC6" w:rsidP="005B58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рисование по фигурным линейкам</w:t>
      </w:r>
      <w:r w:rsidR="00EE3795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 </w:t>
      </w:r>
    </w:p>
    <w:p w:rsidR="00EE3795" w:rsidRPr="00276331" w:rsidRDefault="00CB7EC6" w:rsidP="005B58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proofErr w:type="spellStart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дорисовывание</w:t>
      </w:r>
      <w:proofErr w:type="spellEnd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изображений</w:t>
      </w:r>
    </w:p>
    <w:p w:rsidR="00EE3795" w:rsidRPr="00276331" w:rsidRDefault="00CB7EC6" w:rsidP="00EE379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lastRenderedPageBreak/>
        <w:t>обводим рисунки</w:t>
      </w:r>
      <w:r w:rsidR="005B5873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по контуру, 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обводим</w:t>
      </w:r>
      <w:r w:rsidR="00EE3795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 по контуру через кальку с помощью фломастера</w:t>
      </w:r>
      <w:r w:rsidR="005B5873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,</w:t>
      </w:r>
      <w:r w:rsidR="005B5873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рисуем по опорным точкам</w:t>
      </w:r>
    </w:p>
    <w:p w:rsidR="00CB7EC6" w:rsidRPr="00276331" w:rsidRDefault="00CB7EC6" w:rsidP="005B58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интересные графические задания и игры по лексическим темам, работу</w:t>
      </w:r>
      <w:r w:rsidR="00E84AC8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 с занимательными прописями </w:t>
      </w:r>
    </w:p>
    <w:p w:rsidR="005B5873" w:rsidRPr="00276331" w:rsidRDefault="00CB7EC6" w:rsidP="005B58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выполняем разлиновку</w:t>
      </w:r>
    </w:p>
    <w:p w:rsidR="005B5873" w:rsidRPr="00276331" w:rsidRDefault="00CB7EC6" w:rsidP="005B58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графические</w:t>
      </w:r>
      <w:r w:rsidR="005B5873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диктант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ы</w:t>
      </w:r>
    </w:p>
    <w:p w:rsidR="00FF1AE6" w:rsidRDefault="00FF1AE6" w:rsidP="00FF1AE6">
      <w:pPr>
        <w:pStyle w:val="a4"/>
        <w:spacing w:after="0" w:line="240" w:lineRule="auto"/>
        <w:ind w:left="144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:rsidR="00276331" w:rsidRPr="00276331" w:rsidRDefault="00276331" w:rsidP="00FF1AE6">
      <w:pPr>
        <w:pStyle w:val="a4"/>
        <w:spacing w:after="0" w:line="240" w:lineRule="auto"/>
        <w:ind w:left="144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bookmarkStart w:id="0" w:name="_GoBack"/>
      <w:bookmarkEnd w:id="0"/>
    </w:p>
    <w:p w:rsidR="00D53F66" w:rsidRPr="00276331" w:rsidRDefault="00FA0E8A" w:rsidP="00FA0E8A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Детям очень нравится заниматься </w:t>
      </w:r>
      <w:proofErr w:type="spellStart"/>
      <w:r w:rsidRPr="00276331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ниткографией</w:t>
      </w:r>
      <w:proofErr w:type="spellEnd"/>
      <w:r w:rsidRPr="00276331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 xml:space="preserve"> и </w:t>
      </w:r>
      <w:proofErr w:type="spellStart"/>
      <w:r w:rsidRPr="00276331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лоскутографией</w:t>
      </w:r>
      <w:proofErr w:type="spellEnd"/>
      <w:r w:rsidRPr="00276331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 xml:space="preserve"> 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(в</w:t>
      </w:r>
      <w:r w:rsidR="008F009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ыкладывание по образцу, памяти, произвольно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)</w:t>
      </w:r>
      <w:r w:rsidR="008F009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</w:p>
    <w:p w:rsidR="00FF1AE6" w:rsidRPr="00276331" w:rsidRDefault="00FF1AE6" w:rsidP="00FA0E8A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:rsidR="00890EE7" w:rsidRPr="00276331" w:rsidRDefault="00D53F66" w:rsidP="00EE379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Конструирование.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8F009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В работе использую 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конструирование из </w:t>
      </w:r>
      <w:r w:rsidR="008F009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строителя, счётных палочек, </w:t>
      </w:r>
      <w:r w:rsidR="00FA0E8A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геометрических фигур, </w:t>
      </w:r>
      <w:r w:rsidR="008F009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природного материала, мелких камушек, </w:t>
      </w:r>
      <w:proofErr w:type="gramStart"/>
      <w:r w:rsidR="008F009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бусинок,  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по</w:t>
      </w:r>
      <w:proofErr w:type="gramEnd"/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 образцу, по памяти, про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softHyphen/>
        <w:t>извольно;</w:t>
      </w:r>
      <w:r w:rsidR="008F009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 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раскладывание и складывание разбор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softHyphen/>
        <w:t>ных игрушек (матрешек, пирамидок раз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softHyphen/>
        <w:t>личной величины, чашей-вкладышей</w:t>
      </w:r>
      <w:r w:rsidR="008F009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,</w:t>
      </w:r>
      <w:r w:rsidR="008F009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8F009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рваная аппликация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 (мозаичное кон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softHyphen/>
        <w:t>струирование)</w:t>
      </w:r>
      <w:r w:rsidR="008F009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,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8F009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"бумажный конструктор",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различные виды мозаики, конструкторов, </w:t>
      </w:r>
      <w:proofErr w:type="spellStart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п</w:t>
      </w:r>
      <w:r w:rsidR="00FA0E8A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азлы</w:t>
      </w:r>
      <w:proofErr w:type="spellEnd"/>
      <w:r w:rsidR="00FA0E8A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, плетение на станках с созданием различных узоров.</w:t>
      </w:r>
    </w:p>
    <w:p w:rsidR="00FF1AE6" w:rsidRPr="00276331" w:rsidRDefault="00FF1AE6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</w:pPr>
    </w:p>
    <w:p w:rsidR="00890EE7" w:rsidRPr="00276331" w:rsidRDefault="00D4631A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  <w:t>Игры с предметами.</w:t>
      </w:r>
    </w:p>
    <w:p w:rsidR="00E84AC8" w:rsidRPr="00276331" w:rsidRDefault="00D4631A" w:rsidP="00D4631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>и</w:t>
      </w:r>
      <w:r w:rsidR="00890EE7"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>гры с мелкими предметами</w:t>
      </w:r>
      <w:r w:rsidR="00CB7EC6"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 xml:space="preserve"> </w:t>
      </w:r>
      <w:r w:rsidR="00890EE7"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>с бусинками, пуговицами, мелкими камешками</w:t>
      </w:r>
      <w:r w:rsidR="008F0096"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>, ракушками, косточками, орехами, каштанами</w:t>
      </w:r>
      <w:r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 xml:space="preserve"> </w:t>
      </w:r>
    </w:p>
    <w:p w:rsidR="00890EE7" w:rsidRPr="00276331" w:rsidRDefault="00890EE7" w:rsidP="00D4631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свободные катушки для наматывания на н</w:t>
      </w:r>
      <w:r w:rsidR="00CB7EC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их ниток, веревочек, проволочек</w:t>
      </w:r>
    </w:p>
    <w:p w:rsidR="00890EE7" w:rsidRPr="00276331" w:rsidRDefault="00890EE7" w:rsidP="00CB7EC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различные виды застежек: крючки, пуговицы, шнурки, молнии, </w:t>
      </w:r>
      <w:r w:rsidR="00CB7EC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кноп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ки</w:t>
      </w:r>
    </w:p>
    <w:p w:rsidR="00890EE7" w:rsidRPr="00276331" w:rsidRDefault="00890EE7" w:rsidP="00CB7EC6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наборы веревочек и лент разной длины</w:t>
      </w:r>
      <w:r w:rsidR="00CB7EC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, ширины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и толщины для завязывания и развязывания узлов, плете</w:t>
      </w:r>
      <w:r w:rsidR="00CB7EC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ния косичек, завязывания бантов</w:t>
      </w:r>
    </w:p>
    <w:p w:rsidR="00CB7EC6" w:rsidRPr="00276331" w:rsidRDefault="00890EE7" w:rsidP="00CB7E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наборы пластм</w:t>
      </w:r>
      <w:r w:rsidR="00CB7EC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ассовых или деревянных палочек разной длины, толщины</w:t>
      </w:r>
    </w:p>
    <w:p w:rsidR="00890EE7" w:rsidRPr="00276331" w:rsidRDefault="00890EE7" w:rsidP="00CB7E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разноцветные прищепки;</w:t>
      </w:r>
    </w:p>
    <w:p w:rsidR="00890EE7" w:rsidRPr="00276331" w:rsidRDefault="00CB7EC6" w:rsidP="00CB7E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з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акручивание и раскручивание кр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ышек банок, пузырьков, винтиков</w:t>
      </w:r>
    </w:p>
    <w:p w:rsidR="00E84AC8" w:rsidRPr="00276331" w:rsidRDefault="00CB7EC6" w:rsidP="00CB7EC6">
      <w:pPr>
        <w:pStyle w:val="a4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"чудесный мешочек", "коробка сюрпризов", в которых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мы с детьми проводим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обсл</w:t>
      </w:r>
      <w:r w:rsidR="00FA0E8A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едование предмета с двух сторон</w:t>
      </w:r>
    </w:p>
    <w:p w:rsidR="00FA0E8A" w:rsidRPr="00276331" w:rsidRDefault="00FA0E8A" w:rsidP="00EA76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познавательные игры с предметами различной фактуры, где дети обследуют предметы осязательно-двигательным путём</w:t>
      </w:r>
      <w:r w:rsidR="00420EA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(дерево, металл, пластмасса, керамика, стекло, ткани, бумага)</w:t>
      </w:r>
    </w:p>
    <w:p w:rsidR="00FF1AE6" w:rsidRDefault="00FF1AE6" w:rsidP="00FF1AE6">
      <w:pPr>
        <w:pStyle w:val="a4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:rsidR="00276331" w:rsidRPr="00276331" w:rsidRDefault="00276331" w:rsidP="00FF1AE6">
      <w:pPr>
        <w:pStyle w:val="a4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:rsidR="00890EE7" w:rsidRPr="00276331" w:rsidRDefault="00E84AC8" w:rsidP="00EA7619">
      <w:pPr>
        <w:pStyle w:val="a3"/>
        <w:spacing w:before="0" w:beforeAutospacing="0" w:after="0" w:afterAutospacing="0"/>
        <w:jc w:val="both"/>
        <w:rPr>
          <w:rFonts w:asciiTheme="majorHAnsi" w:hAnsiTheme="majorHAnsi" w:cstheme="majorHAnsi"/>
          <w:color w:val="404040" w:themeColor="text1" w:themeTint="BF"/>
        </w:rPr>
      </w:pPr>
      <w:r w:rsidRPr="00276331">
        <w:rPr>
          <w:rFonts w:asciiTheme="majorHAnsi" w:hAnsiTheme="majorHAnsi" w:cstheme="majorHAnsi"/>
          <w:b/>
          <w:color w:val="404040" w:themeColor="text1" w:themeTint="BF"/>
        </w:rPr>
        <w:t>Игры с прищепками</w:t>
      </w:r>
      <w:r w:rsidRPr="00276331">
        <w:rPr>
          <w:rFonts w:asciiTheme="majorHAnsi" w:hAnsiTheme="majorHAnsi" w:cstheme="majorHAnsi"/>
          <w:color w:val="404040" w:themeColor="text1" w:themeTint="BF"/>
        </w:rPr>
        <w:t xml:space="preserve"> так же развивают мелкую моторику рук. </w:t>
      </w:r>
      <w:r w:rsidR="005D446F" w:rsidRPr="00276331">
        <w:rPr>
          <w:rFonts w:asciiTheme="majorHAnsi" w:hAnsiTheme="majorHAnsi" w:cstheme="majorHAnsi"/>
          <w:color w:val="404040" w:themeColor="text1" w:themeTint="BF"/>
        </w:rPr>
        <w:t xml:space="preserve">В работе с детьми постоянно использую игры с прищепками. </w:t>
      </w:r>
      <w:r w:rsidRPr="00276331">
        <w:rPr>
          <w:rFonts w:asciiTheme="majorHAnsi" w:hAnsiTheme="majorHAnsi" w:cstheme="majorHAnsi"/>
          <w:color w:val="404040" w:themeColor="text1" w:themeTint="BF"/>
        </w:rPr>
        <w:t xml:space="preserve">Эти игры хорошо развивают щипковый хват, способность перераспределять при щипковом хвате мышечный тонус. </w:t>
      </w:r>
      <w:r w:rsidR="005D446F" w:rsidRPr="00276331">
        <w:rPr>
          <w:rFonts w:asciiTheme="majorHAnsi" w:hAnsiTheme="majorHAnsi" w:cstheme="majorHAnsi"/>
          <w:color w:val="404040" w:themeColor="text1" w:themeTint="BF"/>
        </w:rPr>
        <w:t>Занимаемся</w:t>
      </w:r>
      <w:r w:rsidRPr="00276331">
        <w:rPr>
          <w:rFonts w:asciiTheme="majorHAnsi" w:hAnsiTheme="majorHAnsi" w:cstheme="majorHAnsi"/>
          <w:color w:val="404040" w:themeColor="text1" w:themeTint="BF"/>
        </w:rPr>
        <w:t xml:space="preserve"> последовательно (правая рука, л</w:t>
      </w:r>
      <w:r w:rsidR="005D446F" w:rsidRPr="00276331">
        <w:rPr>
          <w:rFonts w:asciiTheme="majorHAnsi" w:hAnsiTheme="majorHAnsi" w:cstheme="majorHAnsi"/>
          <w:color w:val="404040" w:themeColor="text1" w:themeTint="BF"/>
        </w:rPr>
        <w:t>евая рука, обе руки), переходим</w:t>
      </w:r>
      <w:r w:rsidRPr="00276331">
        <w:rPr>
          <w:rFonts w:asciiTheme="majorHAnsi" w:hAnsiTheme="majorHAnsi" w:cstheme="majorHAnsi"/>
          <w:color w:val="404040" w:themeColor="text1" w:themeTint="BF"/>
        </w:rPr>
        <w:t xml:space="preserve"> от простого к сложному.</w:t>
      </w:r>
    </w:p>
    <w:p w:rsidR="00890EE7" w:rsidRPr="00276331" w:rsidRDefault="00890EE7" w:rsidP="00FF1A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  <w:t>Шнуровки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— </w:t>
      </w:r>
      <w:r w:rsidR="005D446F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использую в работе 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дощечки и игрушки-шнуровки для сшивания и вышивания шнуром; нанизывание бус, пуговиц на нитку, леску, передвижение разно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softHyphen/>
        <w:t>цветных косточек</w:t>
      </w:r>
      <w:r w:rsidR="005D446F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</w:p>
    <w:p w:rsidR="00890EE7" w:rsidRPr="00276331" w:rsidRDefault="00890EE7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</w:pPr>
    </w:p>
    <w:p w:rsidR="00890EE7" w:rsidRPr="00276331" w:rsidRDefault="005D446F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  <w:t xml:space="preserve">Пальчиковые игры.  Пальчиковая гимнастика.   </w:t>
      </w:r>
    </w:p>
    <w:p w:rsidR="00E84AC8" w:rsidRPr="00276331" w:rsidRDefault="00E84AC8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На каждом занятии</w:t>
      </w:r>
      <w:r w:rsidR="005D446F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, в индивидуальной коррекционной работе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 провожу </w:t>
      </w:r>
      <w:r w:rsidR="005D446F"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>пальчиковые игры.</w:t>
      </w:r>
    </w:p>
    <w:p w:rsidR="005D446F" w:rsidRPr="00276331" w:rsidRDefault="00E84AC8" w:rsidP="00EE379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Методические рекомендации к проведению пальчиковых игр 1.</w:t>
      </w:r>
      <w:r w:rsidR="005D446F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Перед игрой с ребенком обсуждаю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ее содержание, сразу при этом отрабатывая необходимые жесты, комбинация пальцев, движения. </w:t>
      </w:r>
    </w:p>
    <w:p w:rsidR="00E84AC8" w:rsidRPr="00276331" w:rsidRDefault="005D446F" w:rsidP="00EE379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proofErr w:type="gramStart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2 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Перед</w:t>
      </w:r>
      <w:proofErr w:type="gramEnd"/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началом упражнений 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с детьми разогреваем ладони легкими поглаживаниями.</w:t>
      </w:r>
    </w:p>
    <w:p w:rsidR="00E84AC8" w:rsidRPr="00276331" w:rsidRDefault="005D446F" w:rsidP="00EE379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proofErr w:type="gramStart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3  Все</w:t>
      </w:r>
      <w:proofErr w:type="gramEnd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упражнения выполняем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в медленном темпе, от 3 до 5 раз, сначала правой рукой, затем лев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ой, а потом двумя руками вместе, вовлекаем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, по возможности, все пальцы руки.</w:t>
      </w:r>
    </w:p>
    <w:p w:rsidR="00E84AC8" w:rsidRPr="00276331" w:rsidRDefault="005D446F" w:rsidP="00EE379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4 Слежу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за правильной постановкой кисти руки, точным переключением с одного движения на другое.</w:t>
      </w:r>
    </w:p>
    <w:p w:rsidR="00E84AC8" w:rsidRPr="00276331" w:rsidRDefault="00E84AC8" w:rsidP="00EE379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7. </w:t>
      </w:r>
      <w:r w:rsidR="005D446F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Добиваюсь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, чтобы упражнения выполнялись ребенком легко, без чрезмерного напряжения мышц руки, чтобы они приносили ему радость.</w:t>
      </w:r>
    </w:p>
    <w:p w:rsidR="00FF1AE6" w:rsidRPr="00276331" w:rsidRDefault="00FF1AE6" w:rsidP="00EE379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:rsidR="00E84AC8" w:rsidRPr="00276331" w:rsidRDefault="00EA7619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  <w:lastRenderedPageBreak/>
        <w:t>Пальчиковые игры с предметами</w:t>
      </w:r>
      <w:r w:rsidRPr="00276331">
        <w:rPr>
          <w:rFonts w:asciiTheme="majorHAnsi" w:eastAsia="Times New Roman" w:hAnsiTheme="majorHAnsi" w:cstheme="majorHAnsi"/>
          <w:bCs/>
          <w:color w:val="404040" w:themeColor="text1" w:themeTint="BF"/>
          <w:sz w:val="24"/>
          <w:szCs w:val="24"/>
          <w:lang w:eastAsia="ru-RU"/>
        </w:rPr>
        <w:t>: карандаши, орехи, каштаны, косточки.</w:t>
      </w:r>
    </w:p>
    <w:p w:rsidR="00EA7619" w:rsidRPr="00276331" w:rsidRDefault="00EA7619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</w:pPr>
    </w:p>
    <w:p w:rsidR="00890EE7" w:rsidRPr="00276331" w:rsidRDefault="00890EE7" w:rsidP="00EE3795">
      <w:pPr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</w:pPr>
      <w:r w:rsidRPr="00276331">
        <w:rPr>
          <w:rFonts w:asciiTheme="majorHAnsi" w:eastAsia="Times New Roman" w:hAnsiTheme="majorHAnsi" w:cstheme="majorHAnsi"/>
          <w:b/>
          <w:bCs/>
          <w:color w:val="404040" w:themeColor="text1" w:themeTint="BF"/>
          <w:sz w:val="24"/>
          <w:szCs w:val="24"/>
          <w:lang w:eastAsia="ru-RU"/>
        </w:rPr>
        <w:t>Массаж кистей и пальцев</w:t>
      </w:r>
    </w:p>
    <w:p w:rsidR="00E84AC8" w:rsidRPr="00276331" w:rsidRDefault="00EA7619" w:rsidP="00851F9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proofErr w:type="gramStart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Массаж 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улучшает</w:t>
      </w:r>
      <w:proofErr w:type="gramEnd"/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кровообращение пальцев рук, тонизирует мышцы рук, при этом активизирует центры головного мозга. 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В коррекционной работе с детьми с нарушением </w:t>
      </w:r>
      <w:proofErr w:type="gramStart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зрения 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массаж</w:t>
      </w:r>
      <w:proofErr w:type="gramEnd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провожу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в игровой форме, ч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тобы привлечь внимание ребенка ( «Пила», «Пироги», «Утюг</w:t>
      </w:r>
      <w:r w:rsidR="00FF1AE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». Имитационные движения для кистей рук: мытье рук перед едой, </w:t>
      </w:r>
      <w:proofErr w:type="spellStart"/>
      <w:r w:rsidR="00FF1AE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стряхивание</w:t>
      </w:r>
      <w:proofErr w:type="spellEnd"/>
      <w:r w:rsidR="00FF1AE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воды с кисти, полоскание белья, надевание перчаток, поглаживание кошки, пальчики танцуют). 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Для получения максимального эффекта, 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тренируем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FF1AE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с детьми </w:t>
      </w:r>
      <w:r w:rsidR="00E84AC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каждый пальчик в отдельности. При этом движения должны быть не только динамическими (развивающие подвижность пальцев рук), но и расслабляющие (нормализующие мышечный тонус), и статические (удерживание пальцев рук в определенной позе). Это могут быть и простые поглаживания кистей рук, и массирование пальчиков, сжимание и разжимание кулачков, ладушки. Можно использовать предметы, например, предложить ребенку покрутить в ладошках маленький шарик (каштан, шишку), перекладывая его из одной руки в другую.   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Хорошо укрепляют мышцы рук, раз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softHyphen/>
        <w:t>виваю</w:t>
      </w:r>
      <w:r w:rsidR="00851F95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т мышечную силу сжимания рези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новой губки, теннисного мячика, массажного мячика. Одним из эффективных приемов, обеспечивающих разв</w:t>
      </w:r>
      <w:r w:rsidR="00851F95"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итие мелкой моторики</w:t>
      </w:r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, является Су-</w:t>
      </w:r>
      <w:proofErr w:type="spellStart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Джок</w:t>
      </w:r>
      <w:proofErr w:type="spellEnd"/>
      <w:r w:rsidRPr="002763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терапия.</w:t>
      </w:r>
    </w:p>
    <w:p w:rsidR="005A0C28" w:rsidRPr="00276331" w:rsidRDefault="00DC3803" w:rsidP="005A0C28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В процессе применения всех этих методик </w:t>
      </w:r>
      <w:r w:rsidR="00FF1AE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развиваются мелкие</w:t>
      </w:r>
      <w:r w:rsidR="005A0C28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 мышц</w:t>
      </w:r>
      <w:r w:rsidR="00FF1AE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ы рук</w:t>
      </w:r>
      <w:r w:rsidR="005A0C28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, совершенствуются </w:t>
      </w:r>
      <w:r w:rsidR="00FF1AE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>двигательные навыки пальцев рук,</w:t>
      </w:r>
      <w:r w:rsidR="005A0C28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 </w:t>
      </w:r>
      <w:r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развивается ручная ум</w:t>
      </w:r>
      <w:r w:rsidR="00FF1AE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елость,</w:t>
      </w:r>
      <w:r w:rsidR="00FF1AE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  <w:shd w:val="clear" w:color="auto" w:fill="FFFFFF"/>
        </w:rPr>
        <w:t xml:space="preserve"> тактильного ощущения</w:t>
      </w:r>
      <w:r w:rsidR="00FF1AE6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, осязательное восприятие, </w:t>
      </w:r>
      <w:r w:rsidR="00FF1AE6" w:rsidRPr="00276331">
        <w:rPr>
          <w:rFonts w:asciiTheme="majorHAnsi" w:hAnsiTheme="majorHAnsi" w:cstheme="majorHAnsi"/>
          <w:color w:val="404040" w:themeColor="text1" w:themeTint="BF"/>
          <w:sz w:val="24"/>
          <w:szCs w:val="24"/>
          <w:shd w:val="clear" w:color="auto" w:fill="FFFFFF"/>
        </w:rPr>
        <w:t>происходит стимуляция</w:t>
      </w:r>
      <w:r w:rsidR="005A0C28" w:rsidRPr="00276331">
        <w:rPr>
          <w:rFonts w:asciiTheme="majorHAnsi" w:hAnsiTheme="majorHAnsi" w:cstheme="majorHAnsi"/>
          <w:color w:val="404040" w:themeColor="text1" w:themeTint="BF"/>
          <w:sz w:val="24"/>
          <w:szCs w:val="24"/>
          <w:shd w:val="clear" w:color="auto" w:fill="FFFFFF"/>
        </w:rPr>
        <w:t xml:space="preserve"> умственной деятельности.</w:t>
      </w:r>
      <w:r w:rsidR="005A0C28" w:rsidRPr="00276331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eastAsia="ru-RU"/>
        </w:rPr>
        <w:t xml:space="preserve"> </w:t>
      </w:r>
    </w:p>
    <w:p w:rsidR="005A0C28" w:rsidRPr="00276331" w:rsidRDefault="005A0C28" w:rsidP="005A0C28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:rsidR="00FF1AE6" w:rsidRPr="00276331" w:rsidRDefault="00FF1AE6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sectPr w:rsidR="00FF1AE6" w:rsidRPr="00276331" w:rsidSect="00EE3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53DF6"/>
    <w:multiLevelType w:val="hybridMultilevel"/>
    <w:tmpl w:val="EA0C8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45F76"/>
    <w:multiLevelType w:val="hybridMultilevel"/>
    <w:tmpl w:val="B47C9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F580F"/>
    <w:multiLevelType w:val="hybridMultilevel"/>
    <w:tmpl w:val="3782F8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004800"/>
    <w:multiLevelType w:val="multilevel"/>
    <w:tmpl w:val="CABC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13"/>
    <w:rsid w:val="00104B3C"/>
    <w:rsid w:val="00276331"/>
    <w:rsid w:val="00420EA6"/>
    <w:rsid w:val="005A0C28"/>
    <w:rsid w:val="005B5873"/>
    <w:rsid w:val="005D446F"/>
    <w:rsid w:val="005E05DE"/>
    <w:rsid w:val="00851F95"/>
    <w:rsid w:val="00890EE7"/>
    <w:rsid w:val="008F0096"/>
    <w:rsid w:val="00A21539"/>
    <w:rsid w:val="00CB7EC6"/>
    <w:rsid w:val="00D4631A"/>
    <w:rsid w:val="00D53F66"/>
    <w:rsid w:val="00DA3713"/>
    <w:rsid w:val="00DC3803"/>
    <w:rsid w:val="00E84AC8"/>
    <w:rsid w:val="00EA7619"/>
    <w:rsid w:val="00EE3795"/>
    <w:rsid w:val="00FA0E8A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2D2D7-7859-475F-AC7A-82E18D15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3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6</cp:revision>
  <dcterms:created xsi:type="dcterms:W3CDTF">2020-09-23T16:01:00Z</dcterms:created>
  <dcterms:modified xsi:type="dcterms:W3CDTF">2020-10-01T16:15:00Z</dcterms:modified>
</cp:coreProperties>
</file>